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A988" w14:textId="0C117C81" w:rsidR="008A7A4A" w:rsidRPr="00116C56" w:rsidRDefault="00116C56">
      <w:pPr>
        <w:rPr>
          <w:rFonts w:ascii="Arial" w:hAnsi="Arial" w:cs="Arial"/>
          <w:sz w:val="36"/>
          <w:szCs w:val="36"/>
        </w:rPr>
      </w:pPr>
      <w:r w:rsidRPr="00116C56">
        <w:rPr>
          <w:rFonts w:ascii="Arial" w:hAnsi="Arial" w:cs="Arial"/>
          <w:sz w:val="36"/>
          <w:szCs w:val="36"/>
        </w:rPr>
        <w:t>Jury Knippenbergprijs over de winnaars:</w:t>
      </w:r>
    </w:p>
    <w:p w14:paraId="304BED5C" w14:textId="370AC365" w:rsidR="00116C56" w:rsidRPr="00116C56" w:rsidRDefault="00116C56">
      <w:pPr>
        <w:rPr>
          <w:b/>
          <w:bCs/>
          <w:sz w:val="22"/>
          <w:szCs w:val="22"/>
        </w:rPr>
      </w:pPr>
      <w:r w:rsidRPr="00116C56">
        <w:rPr>
          <w:b/>
          <w:bCs/>
          <w:sz w:val="22"/>
          <w:szCs w:val="22"/>
        </w:rPr>
        <w:t>Winnaar klompenmaakster Nicole van Aarle, Aarle-Rixtel:</w:t>
      </w:r>
    </w:p>
    <w:p w14:paraId="4497FCCA" w14:textId="77777777" w:rsidR="00116C56" w:rsidRPr="00116C56" w:rsidRDefault="00116C56" w:rsidP="00116C56">
      <w:pPr>
        <w:rPr>
          <w:rFonts w:ascii="Arial" w:hAnsi="Arial" w:cs="Arial"/>
          <w:i/>
          <w:iCs/>
          <w:sz w:val="22"/>
          <w:szCs w:val="22"/>
        </w:rPr>
      </w:pPr>
      <w:r w:rsidRPr="00116C56">
        <w:rPr>
          <w:rFonts w:ascii="Arial" w:hAnsi="Arial" w:cs="Arial"/>
          <w:i/>
          <w:iCs/>
          <w:sz w:val="22"/>
          <w:szCs w:val="22"/>
        </w:rPr>
        <w:t>“Nicole van Aarle zet zich met hart en ziel in om het ambacht te behouden en door te geven. Ze experimenteert met eigentijdse klompenmodellen, zoals de hoge hak klomp, geeft demonstraties en cursussen en is bezig om een handleiding handmatig klompen te maken, zodat de kennis ervan niet verloren gaat. Haar enthousiaste inzet is een voorbeeld voor alle ambachtsmensen.”</w:t>
      </w:r>
    </w:p>
    <w:p w14:paraId="09D8288A" w14:textId="6312D687" w:rsidR="00116C56" w:rsidRPr="00116C56" w:rsidRDefault="00116C56">
      <w:pPr>
        <w:rPr>
          <w:b/>
          <w:bCs/>
          <w:sz w:val="22"/>
          <w:szCs w:val="22"/>
        </w:rPr>
      </w:pPr>
      <w:r w:rsidRPr="00116C56">
        <w:rPr>
          <w:b/>
          <w:bCs/>
          <w:sz w:val="22"/>
          <w:szCs w:val="22"/>
        </w:rPr>
        <w:t>2 e prijs Stichting Intocht Driekoningen ’s Hertogenbosch:</w:t>
      </w:r>
    </w:p>
    <w:p w14:paraId="619D7653" w14:textId="3ED1795F" w:rsidR="00116C56" w:rsidRPr="00116C56" w:rsidRDefault="00116C56" w:rsidP="00116C56">
      <w:pPr>
        <w:rPr>
          <w:rFonts w:ascii="Arial" w:hAnsi="Arial" w:cs="Arial"/>
          <w:i/>
          <w:iCs/>
          <w:sz w:val="22"/>
          <w:szCs w:val="22"/>
        </w:rPr>
      </w:pPr>
      <w:r w:rsidRPr="00116C56">
        <w:rPr>
          <w:rFonts w:ascii="Arial" w:hAnsi="Arial" w:cs="Arial"/>
          <w:i/>
          <w:iCs/>
          <w:sz w:val="22"/>
          <w:szCs w:val="22"/>
        </w:rPr>
        <w:t>De hele organisatie wordt door vrijwilligers gedaan. Er wordt samengewerkt met organisaties in de hele stad en de stichting is bewust bezig om de traditie door te geven aan jongere generaties en houdt daarbij rekening met diversiteit en inclusie. Jaarlijks wordt in november een avond georganiseerd waarin een thema wordt uitgediept dat met het Driekoningenfeest te maken heeft, zoals over de ster die de wijzen uit het oosten achterna reisden. De Stichting Intocht Driekoningen ’s-Hertogenbosch is erin geslaagd om de kernwaarde van de traditie – goed doen voor een ander – een eigentijdse betekenis te geven.</w:t>
      </w:r>
    </w:p>
    <w:p w14:paraId="0FF240B6" w14:textId="6BF741E4" w:rsidR="00116C56" w:rsidRPr="00116C56" w:rsidRDefault="00116C56" w:rsidP="00116C56">
      <w:pPr>
        <w:rPr>
          <w:rFonts w:ascii="Arial" w:hAnsi="Arial" w:cs="Arial"/>
          <w:b/>
          <w:bCs/>
          <w:sz w:val="22"/>
          <w:szCs w:val="22"/>
        </w:rPr>
      </w:pPr>
      <w:r w:rsidRPr="00116C56">
        <w:rPr>
          <w:rFonts w:ascii="Arial" w:hAnsi="Arial" w:cs="Arial"/>
          <w:b/>
          <w:bCs/>
          <w:sz w:val="22"/>
          <w:szCs w:val="22"/>
        </w:rPr>
        <w:t>3</w:t>
      </w:r>
      <w:r w:rsidRPr="00116C56">
        <w:rPr>
          <w:rFonts w:ascii="Arial" w:hAnsi="Arial" w:cs="Arial"/>
          <w:b/>
          <w:bCs/>
          <w:sz w:val="22"/>
          <w:szCs w:val="22"/>
          <w:vertAlign w:val="superscript"/>
        </w:rPr>
        <w:t>e</w:t>
      </w:r>
      <w:r w:rsidRPr="00116C56">
        <w:rPr>
          <w:rFonts w:ascii="Arial" w:hAnsi="Arial" w:cs="Arial"/>
          <w:b/>
          <w:bCs/>
          <w:sz w:val="22"/>
          <w:szCs w:val="22"/>
        </w:rPr>
        <w:t xml:space="preserve"> prijs: Nieuwjaarskoek Govert van Nunen, patisserie en chocolaterie Tilburg: </w:t>
      </w:r>
    </w:p>
    <w:p w14:paraId="34488191" w14:textId="77777777" w:rsidR="00116C56" w:rsidRPr="00116C56" w:rsidRDefault="00116C56" w:rsidP="00116C56">
      <w:pPr>
        <w:rPr>
          <w:rFonts w:ascii="Arial" w:hAnsi="Arial" w:cs="Arial"/>
          <w:i/>
          <w:iCs/>
          <w:sz w:val="22"/>
          <w:szCs w:val="22"/>
        </w:rPr>
      </w:pPr>
      <w:r w:rsidRPr="00116C56">
        <w:rPr>
          <w:rFonts w:ascii="Arial" w:hAnsi="Arial" w:cs="Arial"/>
          <w:i/>
          <w:iCs/>
          <w:sz w:val="22"/>
          <w:szCs w:val="22"/>
        </w:rPr>
        <w:t xml:space="preserve">De Nieuwjaarskoek dankt zijn populariteit aan de tijd dat Tilburg een bloeiende textielstad was. De textielfabrikanten gaven de Nieuwjaarskoek aan familie, relaties en personeel. Nog steeds is het gebruikelijk dat je in Tilburg en Goirle met Oud en Nieuw een Nieuwjaarskoek geeft of krijgt. </w:t>
      </w:r>
      <w:r w:rsidRPr="00116C56">
        <w:rPr>
          <w:rFonts w:ascii="Arial" w:hAnsi="Arial" w:cs="Arial"/>
          <w:i/>
          <w:iCs/>
          <w:sz w:val="22"/>
          <w:szCs w:val="22"/>
        </w:rPr>
        <w:br/>
        <w:t>Bakker Robert van Nunen doet er alles aan om de Nieuwjaarskoek eigentijds te houden. Hij werkt mee aan creatieve projecten en Tilburgers waar ook ter wereld kunnen de koek met de brievenbuspost bestellen. Voor veel Tilburgers hoort de Nieuwjaarskoek bij Oud en Nieuw. Als het aan bakker Van Nunen ligt, zal dat altijd zo blijven.</w:t>
      </w:r>
    </w:p>
    <w:p w14:paraId="165863AB" w14:textId="3C1B26A2" w:rsidR="00116C56" w:rsidRPr="00116C56" w:rsidRDefault="00116C56" w:rsidP="00116C56">
      <w:pPr>
        <w:rPr>
          <w:rFonts w:ascii="Arial" w:hAnsi="Arial" w:cs="Arial"/>
          <w:b/>
          <w:bCs/>
          <w:sz w:val="22"/>
          <w:szCs w:val="22"/>
        </w:rPr>
      </w:pPr>
      <w:r w:rsidRPr="00116C56">
        <w:rPr>
          <w:rFonts w:ascii="Arial" w:hAnsi="Arial" w:cs="Arial"/>
          <w:b/>
          <w:bCs/>
          <w:sz w:val="22"/>
          <w:szCs w:val="22"/>
        </w:rPr>
        <w:t>4</w:t>
      </w:r>
      <w:r w:rsidRPr="00116C56">
        <w:rPr>
          <w:rFonts w:ascii="Arial" w:hAnsi="Arial" w:cs="Arial"/>
          <w:b/>
          <w:bCs/>
          <w:sz w:val="22"/>
          <w:szCs w:val="22"/>
          <w:vertAlign w:val="superscript"/>
        </w:rPr>
        <w:t>e</w:t>
      </w:r>
      <w:r w:rsidRPr="00116C56">
        <w:rPr>
          <w:rFonts w:ascii="Arial" w:hAnsi="Arial" w:cs="Arial"/>
          <w:b/>
          <w:bCs/>
          <w:sz w:val="22"/>
          <w:szCs w:val="22"/>
        </w:rPr>
        <w:t xml:space="preserve"> prijs: Vereniging “De Metworst” Boxmeer:</w:t>
      </w:r>
    </w:p>
    <w:p w14:paraId="75CC2D20" w14:textId="77777777" w:rsidR="00116C56" w:rsidRPr="00116C56" w:rsidRDefault="00116C56" w:rsidP="00116C56">
      <w:pPr>
        <w:rPr>
          <w:rFonts w:ascii="Arial" w:hAnsi="Arial" w:cs="Arial"/>
          <w:i/>
          <w:iCs/>
          <w:sz w:val="22"/>
          <w:szCs w:val="22"/>
        </w:rPr>
      </w:pPr>
      <w:r w:rsidRPr="00116C56">
        <w:rPr>
          <w:rFonts w:ascii="Arial" w:hAnsi="Arial" w:cs="Arial"/>
          <w:i/>
          <w:iCs/>
          <w:sz w:val="22"/>
          <w:szCs w:val="22"/>
        </w:rPr>
        <w:t xml:space="preserve">Het Metworstrennen in Boxmeer is een hele oude traditie die nog steeds een belangrijke plek inneemt in de samenleving van Boxmeer. Er zijn heel veel jongeren bij betrokken. Het borgen van het immaterieel erfgoed is een vanzelfsprekende taak van de vereniging. Er is een jeugdcommissie en jongeren worden al vroeg opgeleid om goed paard te kunnen rijden. Er is oog voor dierenwelzijn en veiligheid en er is veel aandacht voor de geschiedenis. </w:t>
      </w:r>
      <w:r w:rsidRPr="00116C56">
        <w:rPr>
          <w:rFonts w:ascii="Arial" w:hAnsi="Arial" w:cs="Arial"/>
          <w:i/>
          <w:iCs/>
          <w:sz w:val="22"/>
          <w:szCs w:val="22"/>
        </w:rPr>
        <w:br/>
        <w:t>Voor de gemeenschapszin in Boxmeer is het immaterieel erfgoed van de Metworstrennen van groot belang. Het is heel bijzonder dat een traditie zich met behoud van de kernwaarden al zoveel eeuwen heeft weten aan te passen aan de tijd.</w:t>
      </w:r>
    </w:p>
    <w:p w14:paraId="0D111886" w14:textId="5936245B" w:rsidR="00116C56" w:rsidRPr="00116C56" w:rsidRDefault="00116C56" w:rsidP="00116C56">
      <w:pPr>
        <w:rPr>
          <w:rFonts w:ascii="Arial" w:hAnsi="Arial" w:cs="Arial"/>
          <w:b/>
          <w:bCs/>
          <w:sz w:val="22"/>
          <w:szCs w:val="22"/>
        </w:rPr>
      </w:pPr>
      <w:r w:rsidRPr="00116C56">
        <w:rPr>
          <w:rFonts w:ascii="Arial" w:hAnsi="Arial" w:cs="Arial"/>
          <w:b/>
          <w:bCs/>
          <w:sz w:val="22"/>
          <w:szCs w:val="22"/>
        </w:rPr>
        <w:t>5</w:t>
      </w:r>
      <w:r w:rsidRPr="00116C56">
        <w:rPr>
          <w:rFonts w:ascii="Arial" w:hAnsi="Arial" w:cs="Arial"/>
          <w:b/>
          <w:bCs/>
          <w:sz w:val="22"/>
          <w:szCs w:val="22"/>
          <w:vertAlign w:val="superscript"/>
        </w:rPr>
        <w:t>e</w:t>
      </w:r>
      <w:r w:rsidRPr="00116C56">
        <w:rPr>
          <w:rFonts w:ascii="Arial" w:hAnsi="Arial" w:cs="Arial"/>
          <w:b/>
          <w:bCs/>
          <w:sz w:val="22"/>
          <w:szCs w:val="22"/>
        </w:rPr>
        <w:t xml:space="preserve"> prijs: Pelterheggen vloeiweiden Bergeijk</w:t>
      </w:r>
    </w:p>
    <w:p w14:paraId="3B437627" w14:textId="7BCE801E" w:rsidR="00116C56" w:rsidRDefault="00116C56">
      <w:r w:rsidRPr="00116C56">
        <w:rPr>
          <w:rFonts w:ascii="Arial" w:hAnsi="Arial" w:cs="Arial"/>
          <w:i/>
          <w:iCs/>
          <w:sz w:val="22"/>
          <w:szCs w:val="22"/>
        </w:rPr>
        <w:t>De bevloeiing van graslanden staat op de UNESCO lijst van Immaterieel Erfgoed</w:t>
      </w:r>
      <w:r w:rsidRPr="00116C56">
        <w:rPr>
          <w:rFonts w:ascii="Arial" w:hAnsi="Arial" w:cs="Arial"/>
          <w:i/>
          <w:iCs/>
          <w:sz w:val="22"/>
          <w:szCs w:val="22"/>
        </w:rPr>
        <w:t xml:space="preserve">. </w:t>
      </w:r>
      <w:r w:rsidRPr="00116C56">
        <w:rPr>
          <w:rFonts w:ascii="Arial" w:hAnsi="Arial" w:cs="Arial"/>
          <w:i/>
          <w:iCs/>
          <w:sz w:val="22"/>
          <w:szCs w:val="22"/>
        </w:rPr>
        <w:t>Het ambacht wordt nog uitgeoefend in De Pelterheggen in natuurgebied De Plateaux bij Bergeijk. Deze vloeiweiden werden halverwege de negentiende eeuw aangelegd om de arme heidegronden vruchtbaar te maken. Nu bijna 175 jaar later wordt dit gebied nog steeds bevloeid. Een ploeg vrijwilligers, onder leiding van boswachters en medewerkers van Natuurmonumenten, werkt niet enkel tijdens de bevloeiingsperiode in de winter, maar het hele jaar door om de vloeiweiden en de kennis van bevloeien te behouden en door te geven. Vandaag de dag is het nut van bevloeien, het behoud en herstel van biodiversiteit, het creëren van een klimaat-robuust landschap (het bergen en vasthouden van water) en een kruidenrijke grasopbrengst (ruwvoer) voor de biologische melkveehouderij uiterst actueel.</w:t>
      </w:r>
    </w:p>
    <w:p w14:paraId="55B9D381" w14:textId="77777777" w:rsidR="00116C56" w:rsidRDefault="00116C56"/>
    <w:sectPr w:rsidR="00116C56" w:rsidSect="00116C5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56"/>
    <w:rsid w:val="00116C56"/>
    <w:rsid w:val="00207E27"/>
    <w:rsid w:val="00801F5F"/>
    <w:rsid w:val="008A7A4A"/>
    <w:rsid w:val="00BE2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0DDD"/>
  <w15:chartTrackingRefBased/>
  <w15:docId w15:val="{155260AC-8DC6-4865-B120-D0DC971D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C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C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C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C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C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C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C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C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C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C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C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C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C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C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C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C56"/>
    <w:rPr>
      <w:rFonts w:eastAsiaTheme="majorEastAsia" w:cstheme="majorBidi"/>
      <w:color w:val="272727" w:themeColor="text1" w:themeTint="D8"/>
    </w:rPr>
  </w:style>
  <w:style w:type="paragraph" w:styleId="Titel">
    <w:name w:val="Title"/>
    <w:basedOn w:val="Standaard"/>
    <w:next w:val="Standaard"/>
    <w:link w:val="TitelChar"/>
    <w:uiPriority w:val="10"/>
    <w:qFormat/>
    <w:rsid w:val="00116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C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C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C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C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C56"/>
    <w:rPr>
      <w:i/>
      <w:iCs/>
      <w:color w:val="404040" w:themeColor="text1" w:themeTint="BF"/>
    </w:rPr>
  </w:style>
  <w:style w:type="paragraph" w:styleId="Lijstalinea">
    <w:name w:val="List Paragraph"/>
    <w:basedOn w:val="Standaard"/>
    <w:uiPriority w:val="34"/>
    <w:qFormat/>
    <w:rsid w:val="00116C56"/>
    <w:pPr>
      <w:ind w:left="720"/>
      <w:contextualSpacing/>
    </w:pPr>
  </w:style>
  <w:style w:type="character" w:styleId="Intensievebenadrukking">
    <w:name w:val="Intense Emphasis"/>
    <w:basedOn w:val="Standaardalinea-lettertype"/>
    <w:uiPriority w:val="21"/>
    <w:qFormat/>
    <w:rsid w:val="00116C56"/>
    <w:rPr>
      <w:i/>
      <w:iCs/>
      <w:color w:val="0F4761" w:themeColor="accent1" w:themeShade="BF"/>
    </w:rPr>
  </w:style>
  <w:style w:type="paragraph" w:styleId="Duidelijkcitaat">
    <w:name w:val="Intense Quote"/>
    <w:basedOn w:val="Standaard"/>
    <w:next w:val="Standaard"/>
    <w:link w:val="DuidelijkcitaatChar"/>
    <w:uiPriority w:val="30"/>
    <w:qFormat/>
    <w:rsid w:val="00116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C56"/>
    <w:rPr>
      <w:i/>
      <w:iCs/>
      <w:color w:val="0F4761" w:themeColor="accent1" w:themeShade="BF"/>
    </w:rPr>
  </w:style>
  <w:style w:type="character" w:styleId="Intensieveverwijzing">
    <w:name w:val="Intense Reference"/>
    <w:basedOn w:val="Standaardalinea-lettertype"/>
    <w:uiPriority w:val="32"/>
    <w:qFormat/>
    <w:rsid w:val="00116C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491</Words>
  <Characters>2972</Characters>
  <Application>Microsoft Office Word</Application>
  <DocSecurity>0</DocSecurity>
  <Lines>67</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Tjeu van Ras</dc:creator>
  <cp:keywords/>
  <dc:description/>
  <cp:lastModifiedBy>Tjeu van Ras</cp:lastModifiedBy>
  <cp:revision>1</cp:revision>
  <dcterms:created xsi:type="dcterms:W3CDTF">2025-11-15T19:07:00Z</dcterms:created>
  <dcterms:modified xsi:type="dcterms:W3CDTF">2025-11-15T19:24:00Z</dcterms:modified>
</cp:coreProperties>
</file>